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242" w:rsidRPr="007747F0" w:rsidRDefault="007747F0" w:rsidP="007747F0">
      <w:pPr>
        <w:jc w:val="center"/>
        <w:rPr>
          <w:b/>
          <w:sz w:val="44"/>
          <w:szCs w:val="44"/>
        </w:rPr>
      </w:pPr>
      <w:r>
        <w:rPr>
          <w:b/>
          <w:sz w:val="44"/>
          <w:szCs w:val="44"/>
        </w:rPr>
        <w:t>What on Earth is “</w:t>
      </w:r>
      <w:r w:rsidR="001F04DA" w:rsidRPr="007747F0">
        <w:rPr>
          <w:b/>
          <w:sz w:val="44"/>
          <w:szCs w:val="44"/>
        </w:rPr>
        <w:t xml:space="preserve">The </w:t>
      </w:r>
      <w:r w:rsidR="009A7096" w:rsidRPr="007747F0">
        <w:rPr>
          <w:b/>
          <w:sz w:val="44"/>
          <w:szCs w:val="44"/>
        </w:rPr>
        <w:t>Chilean Blob</w:t>
      </w:r>
      <w:r>
        <w:rPr>
          <w:b/>
          <w:sz w:val="44"/>
          <w:szCs w:val="44"/>
        </w:rPr>
        <w:t>”?</w:t>
      </w:r>
    </w:p>
    <w:p w:rsidR="00AE2242" w:rsidRDefault="00AE2242" w:rsidP="00F420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rPr>
          <w:rFonts w:ascii="Courier New" w:eastAsia="Times New Roman" w:hAnsi="Courier New" w:cs="Courier New"/>
          <w:sz w:val="20"/>
          <w:szCs w:val="20"/>
        </w:rPr>
      </w:pPr>
    </w:p>
    <w:p w:rsidR="00AE2242" w:rsidRPr="00F4200B" w:rsidRDefault="00AE2242" w:rsidP="00774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jc w:val="center"/>
        <w:rPr>
          <w:rFonts w:ascii="Courier New" w:eastAsia="Times New Roman" w:hAnsi="Courier New" w:cs="Courier New"/>
          <w:sz w:val="20"/>
          <w:szCs w:val="20"/>
        </w:rPr>
      </w:pPr>
      <w:r>
        <w:rPr>
          <w:noProof/>
        </w:rPr>
        <w:drawing>
          <wp:inline distT="0" distB="0" distL="0" distR="0">
            <wp:extent cx="4286250" cy="4286250"/>
            <wp:effectExtent l="19050" t="0" r="0" b="0"/>
            <wp:docPr id="1" name="Picture 1" descr="http://ak.buy.com/PI/0/500/40142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k.buy.com/PI/0/500/40142068.jpg"/>
                    <pic:cNvPicPr>
                      <a:picLocks noChangeAspect="1" noChangeArrowheads="1"/>
                    </pic:cNvPicPr>
                  </pic:nvPicPr>
                  <pic:blipFill>
                    <a:blip r:embed="rId5" cstate="print"/>
                    <a:srcRect/>
                    <a:stretch>
                      <a:fillRect/>
                    </a:stretch>
                  </pic:blipFill>
                  <pic:spPr bwMode="auto">
                    <a:xfrm>
                      <a:off x="0" y="0"/>
                      <a:ext cx="4286250" cy="4286250"/>
                    </a:xfrm>
                    <a:prstGeom prst="rect">
                      <a:avLst/>
                    </a:prstGeom>
                    <a:noFill/>
                    <a:ln w="9525">
                      <a:noFill/>
                      <a:miter lim="800000"/>
                      <a:headEnd/>
                      <a:tailEnd/>
                    </a:ln>
                  </pic:spPr>
                </pic:pic>
              </a:graphicData>
            </a:graphic>
          </wp:inline>
        </w:drawing>
      </w:r>
    </w:p>
    <w:p w:rsidR="00F4200B" w:rsidRDefault="00F4200B"/>
    <w:p w:rsidR="00AE2242" w:rsidRDefault="00AE2242"/>
    <w:p w:rsidR="00AE2242" w:rsidRDefault="00AE2242" w:rsidP="007747F0">
      <w:pPr>
        <w:jc w:val="center"/>
      </w:pPr>
      <w:r>
        <w:rPr>
          <w:noProof/>
        </w:rPr>
        <w:lastRenderedPageBreak/>
        <w:drawing>
          <wp:inline distT="0" distB="0" distL="0" distR="0">
            <wp:extent cx="4286250" cy="2876550"/>
            <wp:effectExtent l="19050" t="0" r="0" b="0"/>
            <wp:docPr id="4" name="Picture 4" descr="http://2.bp.blogspot.com/_raOsetqanXw/TIQNdjct4II/AAAAAAAAASA/6NoyfAAA5xY/s1600/blo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2.bp.blogspot.com/_raOsetqanXw/TIQNdjct4II/AAAAAAAAASA/6NoyfAAA5xY/s1600/blob.jpg"/>
                    <pic:cNvPicPr>
                      <a:picLocks noChangeAspect="1" noChangeArrowheads="1"/>
                    </pic:cNvPicPr>
                  </pic:nvPicPr>
                  <pic:blipFill>
                    <a:blip r:embed="rId6" cstate="print"/>
                    <a:srcRect/>
                    <a:stretch>
                      <a:fillRect/>
                    </a:stretch>
                  </pic:blipFill>
                  <pic:spPr bwMode="auto">
                    <a:xfrm>
                      <a:off x="0" y="0"/>
                      <a:ext cx="4286250" cy="2876550"/>
                    </a:xfrm>
                    <a:prstGeom prst="rect">
                      <a:avLst/>
                    </a:prstGeom>
                    <a:noFill/>
                    <a:ln w="9525">
                      <a:noFill/>
                      <a:miter lim="800000"/>
                      <a:headEnd/>
                      <a:tailEnd/>
                    </a:ln>
                  </pic:spPr>
                </pic:pic>
              </a:graphicData>
            </a:graphic>
          </wp:inline>
        </w:drawing>
      </w:r>
    </w:p>
    <w:p w:rsidR="00AE2242" w:rsidRDefault="00AE2242"/>
    <w:p w:rsidR="00AE2242" w:rsidRDefault="00AE2242"/>
    <w:p w:rsidR="007747F0" w:rsidRPr="007747F0" w:rsidRDefault="007747F0" w:rsidP="007747F0">
      <w:pPr>
        <w:jc w:val="center"/>
        <w:rPr>
          <w:rFonts w:ascii="Arial" w:hAnsi="Arial" w:cs="Arial"/>
          <w:b/>
          <w:sz w:val="20"/>
          <w:szCs w:val="20"/>
        </w:rPr>
      </w:pPr>
      <w:r w:rsidRPr="007747F0">
        <w:rPr>
          <w:rFonts w:ascii="Arial" w:hAnsi="Arial" w:cs="Arial"/>
          <w:b/>
          <w:sz w:val="20"/>
          <w:szCs w:val="20"/>
        </w:rPr>
        <w:t>Nucleotide sequence of DNA isolated from Chilean Blob.</w:t>
      </w:r>
    </w:p>
    <w:p w:rsidR="007747F0" w:rsidRPr="00F4200B" w:rsidRDefault="007747F0" w:rsidP="00774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sz w:val="20"/>
          <w:szCs w:val="20"/>
        </w:rPr>
      </w:pPr>
      <w:r w:rsidRPr="00F4200B">
        <w:rPr>
          <w:rFonts w:ascii="Courier New" w:eastAsia="Times New Roman" w:hAnsi="Courier New" w:cs="Courier New"/>
          <w:sz w:val="20"/>
          <w:szCs w:val="20"/>
        </w:rPr>
        <w:t>TAATACTAACTATATCCCTACTCTCCATTCTCATCGGGGGTTGAGGAGGACTAAACCAGACTCAACTCCG</w:t>
      </w:r>
    </w:p>
    <w:p w:rsidR="007747F0" w:rsidRPr="00F4200B" w:rsidRDefault="007747F0" w:rsidP="00774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sz w:val="20"/>
          <w:szCs w:val="20"/>
        </w:rPr>
      </w:pPr>
      <w:r w:rsidRPr="00F4200B">
        <w:rPr>
          <w:rFonts w:ascii="Courier New" w:eastAsia="Times New Roman" w:hAnsi="Courier New" w:cs="Courier New"/>
          <w:sz w:val="20"/>
          <w:szCs w:val="20"/>
        </w:rPr>
        <w:t>AAAAATTATAGCTTACTCATCAATCGCCCACATAGGATGAATAACCACAATCCTACCCTACAATACAACC</w:t>
      </w:r>
    </w:p>
    <w:p w:rsidR="007747F0" w:rsidRPr="00F4200B" w:rsidRDefault="007747F0" w:rsidP="00774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sz w:val="20"/>
          <w:szCs w:val="20"/>
        </w:rPr>
      </w:pPr>
      <w:r w:rsidRPr="00F4200B">
        <w:rPr>
          <w:rFonts w:ascii="Courier New" w:eastAsia="Times New Roman" w:hAnsi="Courier New" w:cs="Courier New"/>
          <w:sz w:val="20"/>
          <w:szCs w:val="20"/>
        </w:rPr>
        <w:t>ATAACCCTACTAAACCTACTAATCTATGTCACAATAACCTTCACCATATTCATACTATTTATCCAAAACT</w:t>
      </w:r>
    </w:p>
    <w:p w:rsidR="007747F0" w:rsidRPr="00F4200B" w:rsidRDefault="007747F0" w:rsidP="00774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sz w:val="20"/>
          <w:szCs w:val="20"/>
        </w:rPr>
      </w:pPr>
      <w:r w:rsidRPr="00F4200B">
        <w:rPr>
          <w:rFonts w:ascii="Courier New" w:eastAsia="Times New Roman" w:hAnsi="Courier New" w:cs="Courier New"/>
          <w:sz w:val="20"/>
          <w:szCs w:val="20"/>
        </w:rPr>
        <w:t>CAACCACAACCACACTATCTCTGTCCCAGACATGAAACAAAACACCCATTACCACAACCCTTACCATACT</w:t>
      </w:r>
    </w:p>
    <w:p w:rsidR="007747F0" w:rsidRPr="00F4200B" w:rsidRDefault="007747F0" w:rsidP="00774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sz w:val="20"/>
          <w:szCs w:val="20"/>
        </w:rPr>
      </w:pPr>
      <w:r w:rsidRPr="00F4200B">
        <w:rPr>
          <w:rFonts w:ascii="Courier New" w:eastAsia="Times New Roman" w:hAnsi="Courier New" w:cs="Courier New"/>
          <w:sz w:val="20"/>
          <w:szCs w:val="20"/>
        </w:rPr>
        <w:t>TACCCTACTTTCCATAGGGGGCCTCCCACCACTCTCGGGCTTTATCCCCAAATGAATAATTATTCAAGAA</w:t>
      </w:r>
    </w:p>
    <w:p w:rsidR="007747F0" w:rsidRPr="00F4200B" w:rsidRDefault="007747F0" w:rsidP="00774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sz w:val="20"/>
          <w:szCs w:val="20"/>
        </w:rPr>
      </w:pPr>
      <w:r w:rsidRPr="00F4200B">
        <w:rPr>
          <w:rFonts w:ascii="Courier New" w:eastAsia="Times New Roman" w:hAnsi="Courier New" w:cs="Courier New"/>
          <w:sz w:val="20"/>
          <w:szCs w:val="20"/>
        </w:rPr>
        <w:t>CTAACAAAAAACGAAACCCTCATCATACCAACCTTCATAGCCACCACAGCATTACTCAACCTCTACTTCT</w:t>
      </w:r>
    </w:p>
    <w:p w:rsidR="007747F0" w:rsidRPr="00F4200B" w:rsidRDefault="007747F0" w:rsidP="00774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sz w:val="20"/>
          <w:szCs w:val="20"/>
        </w:rPr>
      </w:pPr>
      <w:r w:rsidRPr="00F4200B">
        <w:rPr>
          <w:rFonts w:ascii="Courier New" w:eastAsia="Times New Roman" w:hAnsi="Courier New" w:cs="Courier New"/>
          <w:sz w:val="20"/>
          <w:szCs w:val="20"/>
        </w:rPr>
        <w:t>ATATACGCCTCACCTACTCAACAGCACTAACCCTATTCCCCTCCACAAATAACATAAAAATAAAATGACA</w:t>
      </w:r>
    </w:p>
    <w:p w:rsidR="007747F0" w:rsidRPr="00F4200B" w:rsidRDefault="007747F0" w:rsidP="00774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2" w:lineRule="atLeast"/>
        <w:rPr>
          <w:rFonts w:ascii="Courier New" w:eastAsia="Times New Roman" w:hAnsi="Courier New" w:cs="Courier New"/>
          <w:sz w:val="20"/>
          <w:szCs w:val="20"/>
        </w:rPr>
      </w:pPr>
      <w:r w:rsidRPr="00F4200B">
        <w:rPr>
          <w:rFonts w:ascii="Courier New" w:eastAsia="Times New Roman" w:hAnsi="Courier New" w:cs="Courier New"/>
          <w:sz w:val="20"/>
          <w:szCs w:val="20"/>
        </w:rPr>
        <w:t>ATTCTACCCCACAAAACGAATAACCCTCCTGCCAACAGCAATTGTAATATCAACAATACTCCTACCCCTT</w:t>
      </w:r>
    </w:p>
    <w:p w:rsidR="007747F0" w:rsidRDefault="007747F0" w:rsidP="007747F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tLeast"/>
        <w:rPr>
          <w:rFonts w:ascii="Courier New" w:eastAsia="Times New Roman" w:hAnsi="Courier New" w:cs="Courier New"/>
          <w:sz w:val="20"/>
          <w:szCs w:val="20"/>
        </w:rPr>
      </w:pPr>
      <w:r w:rsidRPr="00F4200B">
        <w:rPr>
          <w:rFonts w:ascii="Courier New" w:eastAsia="Times New Roman" w:hAnsi="Courier New" w:cs="Courier New"/>
          <w:sz w:val="20"/>
          <w:szCs w:val="20"/>
        </w:rPr>
        <w:t>ACACCAATACTCTCCACCCTATTATAG</w:t>
      </w:r>
    </w:p>
    <w:p w:rsidR="00AE2242" w:rsidRDefault="00AE2242"/>
    <w:p w:rsidR="00CD172E" w:rsidRDefault="00CD172E">
      <w:r>
        <w:br w:type="page"/>
      </w:r>
    </w:p>
    <w:p w:rsidR="00CD172E" w:rsidRPr="00CD172E" w:rsidRDefault="00CD172E" w:rsidP="00CD172E">
      <w:pPr>
        <w:jc w:val="center"/>
        <w:rPr>
          <w:b/>
          <w:sz w:val="28"/>
          <w:szCs w:val="28"/>
        </w:rPr>
      </w:pPr>
      <w:r>
        <w:rPr>
          <w:b/>
          <w:sz w:val="28"/>
          <w:szCs w:val="28"/>
        </w:rPr>
        <w:lastRenderedPageBreak/>
        <w:t xml:space="preserve">Directions for the </w:t>
      </w:r>
      <w:r w:rsidRPr="00CD172E">
        <w:rPr>
          <w:b/>
          <w:sz w:val="28"/>
          <w:szCs w:val="28"/>
        </w:rPr>
        <w:t xml:space="preserve">Identification of the </w:t>
      </w:r>
      <w:r>
        <w:rPr>
          <w:b/>
          <w:sz w:val="28"/>
          <w:szCs w:val="28"/>
        </w:rPr>
        <w:t>Chilean Blob</w:t>
      </w:r>
    </w:p>
    <w:p w:rsidR="00CD172E" w:rsidRPr="001B768C" w:rsidRDefault="00CD172E" w:rsidP="00CD172E">
      <w:pPr>
        <w:pStyle w:val="ListParagraph"/>
        <w:ind w:left="1080"/>
        <w:rPr>
          <w:b/>
          <w:sz w:val="28"/>
          <w:szCs w:val="28"/>
        </w:rPr>
      </w:pPr>
    </w:p>
    <w:p w:rsidR="00CD172E" w:rsidRDefault="00CD172E" w:rsidP="00CD172E">
      <w:pPr>
        <w:pStyle w:val="ListParagraph"/>
        <w:numPr>
          <w:ilvl w:val="1"/>
          <w:numId w:val="1"/>
        </w:numPr>
      </w:pPr>
      <w:r>
        <w:t>The nucleotide sequence, in FASTA, of a segment of the blob’s DNA is on the previous page.</w:t>
      </w:r>
    </w:p>
    <w:p w:rsidR="00CD172E" w:rsidRDefault="00CD172E" w:rsidP="00CD172E">
      <w:pPr>
        <w:pStyle w:val="ListParagraph"/>
        <w:numPr>
          <w:ilvl w:val="1"/>
          <w:numId w:val="1"/>
        </w:numPr>
      </w:pPr>
      <w:r>
        <w:t>On the internet, go to the NCBI website (</w:t>
      </w:r>
      <w:hyperlink r:id="rId7" w:history="1">
        <w:r w:rsidRPr="00D809E2">
          <w:rPr>
            <w:rStyle w:val="Hyperlink"/>
          </w:rPr>
          <w:t>http://www.ncbi.nlm.nih.gov/</w:t>
        </w:r>
      </w:hyperlink>
      <w:r>
        <w:t>).</w:t>
      </w:r>
    </w:p>
    <w:p w:rsidR="00CD172E" w:rsidRDefault="00CD172E" w:rsidP="00CD172E">
      <w:pPr>
        <w:pStyle w:val="ListParagraph"/>
        <w:numPr>
          <w:ilvl w:val="1"/>
          <w:numId w:val="1"/>
        </w:numPr>
      </w:pPr>
      <w:r>
        <w:t>Choose BLAST from the menu on the right.</w:t>
      </w:r>
    </w:p>
    <w:p w:rsidR="00CD172E" w:rsidRDefault="00CD172E" w:rsidP="00CD172E">
      <w:pPr>
        <w:pStyle w:val="ListParagraph"/>
        <w:numPr>
          <w:ilvl w:val="1"/>
          <w:numId w:val="1"/>
        </w:numPr>
      </w:pPr>
      <w:r>
        <w:t>Select nucleotide BLAST from the menu, under Basic BLAST.</w:t>
      </w:r>
    </w:p>
    <w:p w:rsidR="00CD172E" w:rsidRDefault="00CD172E" w:rsidP="00CD172E">
      <w:pPr>
        <w:pStyle w:val="ListParagraph"/>
        <w:numPr>
          <w:ilvl w:val="1"/>
          <w:numId w:val="1"/>
        </w:numPr>
      </w:pPr>
      <w:r>
        <w:t>In the box under “Enter Query Sequence” insert the blob’s DNA sequence.</w:t>
      </w:r>
    </w:p>
    <w:p w:rsidR="00CD172E" w:rsidRDefault="00CD172E" w:rsidP="00CD172E">
      <w:pPr>
        <w:pStyle w:val="ListParagraph"/>
        <w:numPr>
          <w:ilvl w:val="1"/>
          <w:numId w:val="1"/>
        </w:numPr>
      </w:pPr>
      <w:r>
        <w:t xml:space="preserve">Near the bottom of the page, </w:t>
      </w:r>
      <w:proofErr w:type="gramStart"/>
      <w:r>
        <w:t>under ”</w:t>
      </w:r>
      <w:proofErr w:type="gramEnd"/>
      <w:r>
        <w:t>Choose Search Set” and under ”Database”, click on “Others”.</w:t>
      </w:r>
    </w:p>
    <w:p w:rsidR="00CD172E" w:rsidRDefault="00CD172E" w:rsidP="00CD172E">
      <w:pPr>
        <w:pStyle w:val="ListParagraph"/>
        <w:numPr>
          <w:ilvl w:val="1"/>
          <w:numId w:val="1"/>
        </w:numPr>
      </w:pPr>
      <w:r>
        <w:t>Click on the” BLAST” button at the bottom of the page.</w:t>
      </w:r>
    </w:p>
    <w:p w:rsidR="00CD172E" w:rsidRDefault="00CD172E" w:rsidP="00CD172E">
      <w:pPr>
        <w:pStyle w:val="ListParagraph"/>
        <w:numPr>
          <w:ilvl w:val="1"/>
          <w:numId w:val="1"/>
        </w:numPr>
      </w:pPr>
      <w:r>
        <w:t>Wait for your results.</w:t>
      </w:r>
    </w:p>
    <w:p w:rsidR="00CD172E" w:rsidRDefault="00CD172E" w:rsidP="00CD172E">
      <w:pPr>
        <w:pStyle w:val="ListParagraph"/>
        <w:numPr>
          <w:ilvl w:val="1"/>
          <w:numId w:val="1"/>
        </w:numPr>
      </w:pPr>
      <w:r>
        <w:t xml:space="preserve">When </w:t>
      </w:r>
      <w:r w:rsidRPr="00576786">
        <w:rPr>
          <w:b/>
        </w:rPr>
        <w:t>BLAST</w:t>
      </w:r>
      <w:r>
        <w:t xml:space="preserve"> is done with its search, you can scroll down and see a colorized diagram indicating the degree of similarity of the BLAST hits to </w:t>
      </w:r>
      <w:proofErr w:type="gramStart"/>
      <w:r>
        <w:t>blob’s  DNA</w:t>
      </w:r>
      <w:proofErr w:type="gramEnd"/>
      <w:r>
        <w:t xml:space="preserve"> sequence. Red and pink/purple mean a good match, while green, blue and black indicate a poor match. If the colored line spans the entire length of the window, then the “hit” sequence matches the query sequence along its entire length. Since, the first match will be that of the blob’s won species, we expect to see a high quality match along the entire length of the query sequence.</w:t>
      </w:r>
    </w:p>
    <w:p w:rsidR="00CD172E" w:rsidRDefault="00CD172E" w:rsidP="00CD172E">
      <w:pPr>
        <w:pStyle w:val="ListParagraph"/>
        <w:numPr>
          <w:ilvl w:val="1"/>
          <w:numId w:val="1"/>
        </w:numPr>
      </w:pPr>
      <w:r>
        <w:t xml:space="preserve">Below the colorized diagram is a “hit list” of your results.  The first “hit” will identify the blob, since it represents the closest match to the query sequence. </w:t>
      </w:r>
    </w:p>
    <w:p w:rsidR="00CD172E" w:rsidRDefault="00CD172E"/>
    <w:sectPr w:rsidR="00CD172E" w:rsidSect="00D66A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7A0D82"/>
    <w:multiLevelType w:val="hybridMultilevel"/>
    <w:tmpl w:val="4E7C4474"/>
    <w:lvl w:ilvl="0" w:tplc="3A8EA4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7096"/>
    <w:rsid w:val="0006693A"/>
    <w:rsid w:val="001F04DA"/>
    <w:rsid w:val="003E2C1B"/>
    <w:rsid w:val="00451712"/>
    <w:rsid w:val="00503A21"/>
    <w:rsid w:val="005F0D33"/>
    <w:rsid w:val="007747F0"/>
    <w:rsid w:val="009A7096"/>
    <w:rsid w:val="00AE2242"/>
    <w:rsid w:val="00C3163B"/>
    <w:rsid w:val="00CD172E"/>
    <w:rsid w:val="00D66AA2"/>
    <w:rsid w:val="00DE41B2"/>
    <w:rsid w:val="00F420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A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42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4200B"/>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AE22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242"/>
    <w:rPr>
      <w:rFonts w:ascii="Tahoma" w:hAnsi="Tahoma" w:cs="Tahoma"/>
      <w:sz w:val="16"/>
      <w:szCs w:val="16"/>
    </w:rPr>
  </w:style>
  <w:style w:type="paragraph" w:styleId="ListParagraph">
    <w:name w:val="List Paragraph"/>
    <w:basedOn w:val="Normal"/>
    <w:uiPriority w:val="34"/>
    <w:qFormat/>
    <w:rsid w:val="00CD172E"/>
    <w:pPr>
      <w:ind w:left="720"/>
      <w:contextualSpacing/>
    </w:pPr>
  </w:style>
  <w:style w:type="character" w:styleId="Hyperlink">
    <w:name w:val="Hyperlink"/>
    <w:basedOn w:val="DefaultParagraphFont"/>
    <w:uiPriority w:val="99"/>
    <w:unhideWhenUsed/>
    <w:rsid w:val="00CD172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15498781">
      <w:bodyDiv w:val="1"/>
      <w:marLeft w:val="0"/>
      <w:marRight w:val="0"/>
      <w:marTop w:val="0"/>
      <w:marBottom w:val="0"/>
      <w:divBdr>
        <w:top w:val="none" w:sz="0" w:space="0" w:color="auto"/>
        <w:left w:val="none" w:sz="0" w:space="0" w:color="auto"/>
        <w:bottom w:val="none" w:sz="0" w:space="0" w:color="auto"/>
        <w:right w:val="none" w:sz="0" w:space="0" w:color="auto"/>
      </w:divBdr>
      <w:divsChild>
        <w:div w:id="92825500">
          <w:marLeft w:val="0"/>
          <w:marRight w:val="0"/>
          <w:marTop w:val="0"/>
          <w:marBottom w:val="0"/>
          <w:divBdr>
            <w:top w:val="none" w:sz="0" w:space="0" w:color="auto"/>
            <w:left w:val="none" w:sz="0" w:space="0" w:color="auto"/>
            <w:bottom w:val="none" w:sz="0" w:space="0" w:color="auto"/>
            <w:right w:val="none" w:sz="0" w:space="0" w:color="auto"/>
          </w:divBdr>
          <w:divsChild>
            <w:div w:id="1855146269">
              <w:marLeft w:val="0"/>
              <w:marRight w:val="0"/>
              <w:marTop w:val="0"/>
              <w:marBottom w:val="0"/>
              <w:divBdr>
                <w:top w:val="none" w:sz="0" w:space="0" w:color="auto"/>
                <w:left w:val="none" w:sz="0" w:space="0" w:color="auto"/>
                <w:bottom w:val="none" w:sz="0" w:space="0" w:color="auto"/>
                <w:right w:val="none" w:sz="0" w:space="0" w:color="auto"/>
              </w:divBdr>
              <w:divsChild>
                <w:div w:id="388116466">
                  <w:marLeft w:val="0"/>
                  <w:marRight w:val="-6084"/>
                  <w:marTop w:val="0"/>
                  <w:marBottom w:val="0"/>
                  <w:divBdr>
                    <w:top w:val="none" w:sz="0" w:space="0" w:color="auto"/>
                    <w:left w:val="none" w:sz="0" w:space="0" w:color="auto"/>
                    <w:bottom w:val="none" w:sz="0" w:space="0" w:color="auto"/>
                    <w:right w:val="none" w:sz="0" w:space="0" w:color="auto"/>
                  </w:divBdr>
                  <w:divsChild>
                    <w:div w:id="1793864942">
                      <w:marLeft w:val="0"/>
                      <w:marRight w:val="5604"/>
                      <w:marTop w:val="0"/>
                      <w:marBottom w:val="0"/>
                      <w:divBdr>
                        <w:top w:val="none" w:sz="0" w:space="0" w:color="auto"/>
                        <w:left w:val="none" w:sz="0" w:space="0" w:color="auto"/>
                        <w:bottom w:val="none" w:sz="0" w:space="0" w:color="auto"/>
                        <w:right w:val="none" w:sz="0" w:space="0" w:color="auto"/>
                      </w:divBdr>
                      <w:divsChild>
                        <w:div w:id="1995334495">
                          <w:marLeft w:val="0"/>
                          <w:marRight w:val="0"/>
                          <w:marTop w:val="120"/>
                          <w:marBottom w:val="360"/>
                          <w:divBdr>
                            <w:top w:val="none" w:sz="0" w:space="0" w:color="auto"/>
                            <w:left w:val="none" w:sz="0" w:space="0" w:color="auto"/>
                            <w:bottom w:val="none" w:sz="0" w:space="0" w:color="auto"/>
                            <w:right w:val="none" w:sz="0" w:space="0" w:color="auto"/>
                          </w:divBdr>
                          <w:divsChild>
                            <w:div w:id="1067193165">
                              <w:marLeft w:val="0"/>
                              <w:marRight w:val="0"/>
                              <w:marTop w:val="0"/>
                              <w:marBottom w:val="0"/>
                              <w:divBdr>
                                <w:top w:val="none" w:sz="0" w:space="0" w:color="auto"/>
                                <w:left w:val="none" w:sz="0" w:space="0" w:color="auto"/>
                                <w:bottom w:val="none" w:sz="0" w:space="0" w:color="auto"/>
                                <w:right w:val="none" w:sz="0" w:space="0" w:color="auto"/>
                              </w:divBdr>
                              <w:divsChild>
                                <w:div w:id="76889516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cbi.nlm.nih.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NRSD</dc:creator>
  <cp:lastModifiedBy>NRSD</cp:lastModifiedBy>
  <cp:revision>2</cp:revision>
  <dcterms:created xsi:type="dcterms:W3CDTF">2012-07-20T01:38:00Z</dcterms:created>
  <dcterms:modified xsi:type="dcterms:W3CDTF">2012-07-20T01:38:00Z</dcterms:modified>
</cp:coreProperties>
</file>